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16F8F" w14:textId="77777777" w:rsidR="00FB034C" w:rsidRDefault="00FB034C" w:rsidP="00052EED">
      <w:pPr>
        <w:pStyle w:val="Default"/>
        <w:jc w:val="center"/>
        <w:rPr>
          <w:b/>
          <w:bCs/>
          <w:sz w:val="22"/>
          <w:szCs w:val="22"/>
        </w:rPr>
      </w:pPr>
    </w:p>
    <w:p w14:paraId="1CCE2BF0" w14:textId="309AC3D2" w:rsidR="0090478E" w:rsidRDefault="0090478E" w:rsidP="0090478E">
      <w:pPr>
        <w:pStyle w:val="Default"/>
        <w:rPr>
          <w:rFonts w:ascii="Calibri" w:eastAsia="Times New Roman" w:hAnsi="Calibri"/>
          <w:bCs/>
          <w:i/>
          <w:color w:val="auto"/>
          <w:sz w:val="22"/>
          <w:szCs w:val="22"/>
        </w:rPr>
      </w:pPr>
      <w:r w:rsidRPr="0090478E">
        <w:rPr>
          <w:rFonts w:ascii="Calibri" w:eastAsia="Times New Roman" w:hAnsi="Calibri"/>
          <w:bCs/>
          <w:i/>
          <w:color w:val="auto"/>
          <w:sz w:val="22"/>
          <w:szCs w:val="22"/>
        </w:rPr>
        <w:t xml:space="preserve">Załącznik nr </w:t>
      </w:r>
      <w:r w:rsidR="007F4E8D">
        <w:rPr>
          <w:rFonts w:ascii="Calibri" w:eastAsia="Times New Roman" w:hAnsi="Calibri"/>
          <w:bCs/>
          <w:i/>
          <w:color w:val="auto"/>
          <w:sz w:val="22"/>
          <w:szCs w:val="22"/>
        </w:rPr>
        <w:t>4</w:t>
      </w:r>
      <w:r w:rsidRPr="0090478E">
        <w:rPr>
          <w:rFonts w:ascii="Calibri" w:eastAsia="Times New Roman" w:hAnsi="Calibri"/>
          <w:bCs/>
          <w:i/>
          <w:color w:val="auto"/>
          <w:sz w:val="22"/>
          <w:szCs w:val="22"/>
        </w:rPr>
        <w:t xml:space="preserve"> </w:t>
      </w:r>
    </w:p>
    <w:p w14:paraId="2BFFE1AF" w14:textId="77777777" w:rsidR="00FB034C" w:rsidRDefault="00FB034C" w:rsidP="00052EED">
      <w:pPr>
        <w:pStyle w:val="Default"/>
        <w:jc w:val="center"/>
        <w:rPr>
          <w:b/>
          <w:bCs/>
          <w:sz w:val="22"/>
          <w:szCs w:val="22"/>
        </w:rPr>
      </w:pPr>
    </w:p>
    <w:p w14:paraId="5E9B3F52" w14:textId="77777777" w:rsidR="0090478E" w:rsidRDefault="0090478E" w:rsidP="00052EED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8D48646" w14:textId="7DAC85F0" w:rsidR="00F003AE" w:rsidRPr="002B447C" w:rsidRDefault="00F003AE" w:rsidP="00052EED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B447C">
        <w:rPr>
          <w:rFonts w:asciiTheme="minorHAnsi" w:hAnsiTheme="minorHAnsi" w:cstheme="minorHAnsi"/>
          <w:b/>
          <w:bCs/>
          <w:sz w:val="22"/>
          <w:szCs w:val="22"/>
        </w:rPr>
        <w:t>Klauzula informacyjna dla:</w:t>
      </w:r>
    </w:p>
    <w:p w14:paraId="003DF6C7" w14:textId="77777777" w:rsidR="00052EED" w:rsidRPr="002B447C" w:rsidRDefault="00052EED" w:rsidP="00052EE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3C3014B4" w14:textId="77777777" w:rsidR="00F003AE" w:rsidRPr="002B447C" w:rsidRDefault="00F003AE" w:rsidP="003D400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• wykonawców będących osobami fizycznymi, </w:t>
      </w:r>
    </w:p>
    <w:p w14:paraId="1B971F1A" w14:textId="77777777" w:rsidR="00F003AE" w:rsidRPr="002B447C" w:rsidRDefault="00F003AE" w:rsidP="003D400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• wykonawców będących osobami fizycznymi prowadzącymi jednoosobową działalność gospodarczą, </w:t>
      </w:r>
    </w:p>
    <w:p w14:paraId="0F90D688" w14:textId="77777777" w:rsidR="00F003AE" w:rsidRPr="002B447C" w:rsidRDefault="00F003AE" w:rsidP="003D400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• pełnomocników wykonawców będących osobami fizycznymi (w zakresie danych osobowych zamieszczonych w pełnomocnictwie), </w:t>
      </w:r>
    </w:p>
    <w:p w14:paraId="4282C7B8" w14:textId="5D192094" w:rsidR="00F003AE" w:rsidRPr="002B447C" w:rsidRDefault="00F003AE" w:rsidP="003D400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• członków organu zarządzającego lub nadzorczego wykonawcy, wspólników spółki w spółce jawnej lub partnerskiej albo komplementariusza w spółce komandytowej lub komandytowo-akcyjnej </w:t>
      </w:r>
      <w:r w:rsidR="003D4006" w:rsidRPr="002B447C">
        <w:rPr>
          <w:rFonts w:asciiTheme="minorHAnsi" w:hAnsiTheme="minorHAnsi" w:cstheme="minorHAnsi"/>
          <w:sz w:val="22"/>
          <w:szCs w:val="22"/>
        </w:rPr>
        <w:br/>
      </w:r>
      <w:r w:rsidRPr="002B447C">
        <w:rPr>
          <w:rFonts w:asciiTheme="minorHAnsi" w:hAnsiTheme="minorHAnsi" w:cstheme="minorHAnsi"/>
          <w:sz w:val="22"/>
          <w:szCs w:val="22"/>
        </w:rPr>
        <w:t xml:space="preserve">lub prokurentów, będących osobami fizycznymi </w:t>
      </w:r>
    </w:p>
    <w:p w14:paraId="51FCF53F" w14:textId="77777777" w:rsidR="00C52203" w:rsidRPr="002B447C" w:rsidRDefault="00C52203" w:rsidP="003D400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F6151B9" w14:textId="77777777" w:rsidR="00C52203" w:rsidRPr="002B447C" w:rsidRDefault="00F003AE" w:rsidP="003D400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(„RODO”), </w:t>
      </w:r>
    </w:p>
    <w:p w14:paraId="77C2B5D3" w14:textId="77777777" w:rsidR="00C52203" w:rsidRPr="002B447C" w:rsidRDefault="00C52203" w:rsidP="003D400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E34AD0B" w14:textId="4388F242" w:rsidR="00F003AE" w:rsidRPr="002B447C" w:rsidRDefault="00F003AE" w:rsidP="003D400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Zamawiający informuje, że: </w:t>
      </w:r>
    </w:p>
    <w:p w14:paraId="7ED9CEA4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1. Administrator Danych: </w:t>
      </w:r>
    </w:p>
    <w:p w14:paraId="04D9782C" w14:textId="64FEDC45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Rolę administratora danych osobowych uczestników postępowania przetargowego pełni </w:t>
      </w:r>
      <w:r w:rsidR="0090478E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Z</w:t>
      </w: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amawiający, tj. spółka Anshar </w:t>
      </w:r>
      <w:r w:rsidR="0090478E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Publishing Sp. z o.o.</w:t>
      </w: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z siedzibą w Katowicach (40-594), ul. Gallusa 10, pod numerem KRS </w:t>
      </w:r>
      <w:r w:rsidR="0090478E" w:rsidRPr="0090478E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0000916670</w:t>
      </w: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, NIP </w:t>
      </w:r>
      <w:r w:rsidR="0090478E" w:rsidRPr="0090478E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6343000511</w:t>
      </w: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, REGON </w:t>
      </w:r>
      <w:r w:rsidR="0090478E" w:rsidRPr="0090478E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389719238</w:t>
      </w: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. </w:t>
      </w:r>
    </w:p>
    <w:p w14:paraId="25E3D693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2. Cel Przetwarzania Danych: </w:t>
      </w:r>
    </w:p>
    <w:p w14:paraId="30AB8DC9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Dane osobowe zbierane i przetwarzane są w celu realizacji postępowania przetargowego, w tym wyboru najkorzystniejszej oferty, zawarcia i realizacji umowy z wybranym wykonawcą oraz dopełnienia obowiązków prawnych związanych z zamówieniami publicznymi.</w:t>
      </w:r>
    </w:p>
    <w:p w14:paraId="406B1D54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3. Podstawa Prawna Przetwarzania: </w:t>
      </w:r>
    </w:p>
    <w:p w14:paraId="6850FA07" w14:textId="3230F55E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Oferent wyraża zgodę na gromadzenie i przetwarzanie swoich danych osobowych przez Zamawiającego w zakresie niezbędnym do realizacji niniejszego postępowania ofertowego. Przetwarzanie danych osobowych odbywa się zgodnie z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RODO</w:t>
      </w: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, na podstawie:</w:t>
      </w:r>
    </w:p>
    <w:p w14:paraId="0594C892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  - art. 6 ust. 1 lit. c RODO – przetwarzanie jest niezbędne do wypełnienia obowiązku prawnego ciążącego na administratorze;</w:t>
      </w:r>
    </w:p>
    <w:p w14:paraId="37DF3D57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  - art. 6 ust. 1 lit. b RODO – przetwarzanie jest niezbędne do wykonania umowy, której stroną jest osoba, której dane dotyczą, lub do podjęcia działań przed zawarciem umowy.</w:t>
      </w:r>
    </w:p>
    <w:p w14:paraId="0A410435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Podanie danych osobowych ma charakter dobrowolny i jest warunkiem udziału w niniejszym postępowaniu oraz wymogiem ustawowym do wypełnienia obowiązków wynikających z mocy prawa. Brak podania danych osobowych uniemożliwia udział Oferenta w postępowaniu ofertowym. </w:t>
      </w:r>
    </w:p>
    <w:p w14:paraId="7B4B114F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4. Zakres Przetwarzanych Danych: </w:t>
      </w:r>
    </w:p>
    <w:p w14:paraId="09E3FC6A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Przetwarzane są następujące dane: imię i nazwisko, adres, dane kontaktowe, dane identyfikacyjne, inne dane wymagane zgodnie z dokumentacją przetargową.</w:t>
      </w:r>
    </w:p>
    <w:p w14:paraId="0A57139A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5. Odbiorcy Danych: </w:t>
      </w:r>
    </w:p>
    <w:p w14:paraId="4997AB0D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Dane osobowe mogą być udostępniane podmiotom zaangażowanym w proces przetargowy. Odbiorcą mogą być w szczególności członkowie komisji przetargowej, Instytucje Pośredniczące, Instytucje Zarządzające, podmioty zaangażowane przez te instytucje w związku z </w:t>
      </w:r>
      <w:proofErr w:type="gramStart"/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audytem,  rozliczeniem</w:t>
      </w:r>
      <w:proofErr w:type="gramEnd"/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i kontrolą projektu unijnego, Urząd Skarbowy, Bank, Kancelaria Prawna, Poczta Polska, firmy kurierskie oraz inne podmioty uprawnione do uzyskania danych na podstawie odrębnych przepisów prawa. </w:t>
      </w:r>
    </w:p>
    <w:p w14:paraId="5A89DCB9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lastRenderedPageBreak/>
        <w:t xml:space="preserve">Dane uczestników postępowania przetargowego mogą być przesyłane poza Europejski Obszar Gospodarczy, gdy będzie to uzasadnione powyższymi celami i podstawami prawnymi przetwarzania, w szczególności: </w:t>
      </w:r>
    </w:p>
    <w:p w14:paraId="75E59E97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a. w związku ze współpracą z kontrahentami Administratora lub kontrahentami zleceniodawców lub innych kontrahentów Administratora spoza Europejskiego Obszaru Gospodarczego (EOG);</w:t>
      </w:r>
    </w:p>
    <w:p w14:paraId="0501EA97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b. w związku z korzystaniem z usługodawców w zakresie systemów IT, którzy mają siedzibę poza EOG, gdy nie ma możliwości wyboru lokalizacji przechowywania danych na terenie EOG.</w:t>
      </w:r>
    </w:p>
    <w:p w14:paraId="35914D57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6. Okres Przechowywania Danych: </w:t>
      </w:r>
    </w:p>
    <w:p w14:paraId="2250DC12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Dane osobowe będą przechowywane przez okres niezbędny do realizacji celów przetargowych oraz okres przechowywania dokumentacji projektowej zgodnie zapisami umowy o dofinansowanie projektu.</w:t>
      </w:r>
    </w:p>
    <w:p w14:paraId="131773BC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7. Prawa Podmiotów Danych:  </w:t>
      </w:r>
    </w:p>
    <w:p w14:paraId="05BFBAEF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Uczestnicy przetargu mają prawo dostępu do swoich danych, ich sprostowania, usunięcia, ograniczenia przetwarzania oraz prawo wniesienia sprzeciwu wobec przetwarzania, a także prawo do przenoszenia danych w określonych przypadkach.</w:t>
      </w:r>
    </w:p>
    <w:p w14:paraId="277308D1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8. Skarga do Organu Nadzorczego: </w:t>
      </w:r>
    </w:p>
    <w:p w14:paraId="0325F0ED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W przypadku powzięcia informacji o niezgodnym z prawem przetwarzaniu przez Administratora danych osobowych, uczestnikom przetargu przysługuje prawo wniesienia skargi do Prezesa Urzędu Ochrony Danych Osobowych (adres: ul. Stawki 2, 00-193 Warszawa, więcej informacji na stronie: https://uodo.gov.pl/pl/p/kontakt).</w:t>
      </w:r>
    </w:p>
    <w:p w14:paraId="61987403" w14:textId="77777777" w:rsidR="009D3915" w:rsidRPr="009D3915" w:rsidRDefault="009D3915" w:rsidP="009D3915">
      <w:pPr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9. Środki Bezpieczeństwa: </w:t>
      </w:r>
    </w:p>
    <w:p w14:paraId="1FC8964D" w14:textId="30A76E9C" w:rsidR="00F003AE" w:rsidRPr="002B447C" w:rsidRDefault="009D3915" w:rsidP="009D3915">
      <w:pPr>
        <w:rPr>
          <w:rFonts w:asciiTheme="minorHAnsi" w:hAnsiTheme="minorHAnsi" w:cstheme="minorHAnsi"/>
          <w:sz w:val="22"/>
          <w:szCs w:val="22"/>
        </w:rPr>
      </w:pPr>
      <w:r w:rsidRPr="009D3915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Administrator danych stosuje odpowiednie środki techniczne i organizacyjne w celu zapewnienia bezpieczeństwa przetwarzanych danych osobowych oraz ich ochrony przed nieuprawnionym dostępem, zmianą, utratą lub zniszczeniem.</w:t>
      </w:r>
    </w:p>
    <w:p w14:paraId="3A8324A4" w14:textId="77777777" w:rsidR="00A20D9A" w:rsidRPr="002B447C" w:rsidRDefault="00A20D9A" w:rsidP="00F003AE">
      <w:pPr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3C90E57E" w14:textId="61FD6DAE" w:rsidR="0054594E" w:rsidRPr="002B447C" w:rsidRDefault="00A20D9A" w:rsidP="00A20D9A">
      <w:pPr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</w:p>
    <w:p w14:paraId="55AFF2C2" w14:textId="77777777" w:rsidR="00A20D9A" w:rsidRPr="002B447C" w:rsidRDefault="00A20D9A" w:rsidP="003D4006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09D2B64" w14:textId="77777777" w:rsidR="00A20D9A" w:rsidRPr="002B447C" w:rsidRDefault="00A20D9A" w:rsidP="003D4006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24E7E16F" w14:textId="77777777" w:rsidR="00A20D9A" w:rsidRPr="002B447C" w:rsidRDefault="00A20D9A" w:rsidP="003D4006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C361645" w14:textId="30671E2B" w:rsidR="00A20D9A" w:rsidRPr="002B447C" w:rsidRDefault="002B447C" w:rsidP="003D4006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…………………….</w:t>
      </w:r>
      <w:r w:rsidR="00A20D9A" w:rsidRPr="002B447C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7C680939" w14:textId="77777777" w:rsidR="00A20D9A" w:rsidRPr="002B447C" w:rsidRDefault="00A20D9A" w:rsidP="00A20D9A">
      <w:pPr>
        <w:jc w:val="center"/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</w:t>
      </w:r>
    </w:p>
    <w:p w14:paraId="0E1AD589" w14:textId="23C0C3C4" w:rsidR="00A20D9A" w:rsidRPr="003C3017" w:rsidRDefault="00A20D9A" w:rsidP="003C3017">
      <w:pPr>
        <w:jc w:val="center"/>
        <w:rPr>
          <w:rFonts w:asciiTheme="minorHAnsi" w:hAnsiTheme="minorHAnsi" w:cstheme="minorHAnsi"/>
          <w:sz w:val="22"/>
          <w:szCs w:val="22"/>
        </w:rPr>
      </w:pPr>
      <w:r w:rsidRPr="002B447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Data, czytelny podpis Wykonawcy                                                                                 </w:t>
      </w:r>
    </w:p>
    <w:sectPr w:rsidR="00A20D9A" w:rsidRPr="003C3017" w:rsidSect="009711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59BF6" w14:textId="77777777" w:rsidR="00DC171C" w:rsidRDefault="00DC171C" w:rsidP="00052EED">
      <w:r>
        <w:separator/>
      </w:r>
    </w:p>
  </w:endnote>
  <w:endnote w:type="continuationSeparator" w:id="0">
    <w:p w14:paraId="67071743" w14:textId="77777777" w:rsidR="00DC171C" w:rsidRDefault="00DC171C" w:rsidP="0005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BD81" w14:textId="77777777" w:rsidR="00DC171C" w:rsidRDefault="00DC171C" w:rsidP="00052EED">
      <w:r>
        <w:separator/>
      </w:r>
    </w:p>
  </w:footnote>
  <w:footnote w:type="continuationSeparator" w:id="0">
    <w:p w14:paraId="75D30B6B" w14:textId="77777777" w:rsidR="00DC171C" w:rsidRDefault="00DC171C" w:rsidP="00052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0FDAA" w14:textId="4EFF7E87" w:rsidR="000D5D6E" w:rsidRDefault="000D5D6E">
    <w:pPr>
      <w:pStyle w:val="Nagwek"/>
    </w:pPr>
    <w:r>
      <w:rPr>
        <w:noProof/>
      </w:rPr>
      <w:drawing>
        <wp:inline distT="0" distB="0" distL="0" distR="0" wp14:anchorId="3AA5E9CB" wp14:editId="0A06E80B">
          <wp:extent cx="5759450" cy="623570"/>
          <wp:effectExtent l="0" t="0" r="0" b="5080"/>
          <wp:docPr id="24671876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357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D279C"/>
    <w:multiLevelType w:val="hybridMultilevel"/>
    <w:tmpl w:val="A72CE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68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032"/>
    <w:rsid w:val="00052EED"/>
    <w:rsid w:val="000973C5"/>
    <w:rsid w:val="000A4989"/>
    <w:rsid w:val="000D5D6E"/>
    <w:rsid w:val="00116B6B"/>
    <w:rsid w:val="002118A4"/>
    <w:rsid w:val="00225302"/>
    <w:rsid w:val="002B447C"/>
    <w:rsid w:val="003961BE"/>
    <w:rsid w:val="003C3017"/>
    <w:rsid w:val="003C4CB5"/>
    <w:rsid w:val="003D4006"/>
    <w:rsid w:val="003E1317"/>
    <w:rsid w:val="0045614E"/>
    <w:rsid w:val="0054594E"/>
    <w:rsid w:val="006103C5"/>
    <w:rsid w:val="00626854"/>
    <w:rsid w:val="0067558C"/>
    <w:rsid w:val="006C3BBD"/>
    <w:rsid w:val="00761F61"/>
    <w:rsid w:val="00776FDA"/>
    <w:rsid w:val="007F4E8D"/>
    <w:rsid w:val="008002F2"/>
    <w:rsid w:val="0090478E"/>
    <w:rsid w:val="00920E4C"/>
    <w:rsid w:val="0097110C"/>
    <w:rsid w:val="009D3915"/>
    <w:rsid w:val="00A20D9A"/>
    <w:rsid w:val="00A56855"/>
    <w:rsid w:val="00A63826"/>
    <w:rsid w:val="00A93032"/>
    <w:rsid w:val="00B94482"/>
    <w:rsid w:val="00BD1775"/>
    <w:rsid w:val="00BE047D"/>
    <w:rsid w:val="00BE7D81"/>
    <w:rsid w:val="00C52203"/>
    <w:rsid w:val="00CE7E40"/>
    <w:rsid w:val="00D6417D"/>
    <w:rsid w:val="00D669DA"/>
    <w:rsid w:val="00DC171C"/>
    <w:rsid w:val="00DC614B"/>
    <w:rsid w:val="00E94B10"/>
    <w:rsid w:val="00F003AE"/>
    <w:rsid w:val="00FB034C"/>
    <w:rsid w:val="00FC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0E572"/>
  <w15:docId w15:val="{BC48E415-E22B-4D91-928B-52B66682D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0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3032"/>
    <w:pPr>
      <w:ind w:left="720"/>
      <w:contextualSpacing/>
    </w:pPr>
  </w:style>
  <w:style w:type="paragraph" w:customStyle="1" w:styleId="Default">
    <w:name w:val="Default"/>
    <w:rsid w:val="00F00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2E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EED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2E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EED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Piotr Korczak</cp:lastModifiedBy>
  <cp:revision>5</cp:revision>
  <dcterms:created xsi:type="dcterms:W3CDTF">2024-09-13T08:44:00Z</dcterms:created>
  <dcterms:modified xsi:type="dcterms:W3CDTF">2026-03-16T10:52:00Z</dcterms:modified>
</cp:coreProperties>
</file>